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B115" w14:textId="77777777" w:rsidR="00D9722E" w:rsidRDefault="00D9722E" w:rsidP="00D9722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Załącznik do Regulaminu</w:t>
      </w: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II otwartego konkursu ofert </w:t>
      </w:r>
    </w:p>
    <w:p w14:paraId="77185DE2" w14:textId="77777777" w:rsidR="00D9722E" w:rsidRDefault="00D9722E" w:rsidP="00D9722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na realizację zadań publicznych w 2022 roku</w:t>
      </w: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w zakresie profilaktyki</w:t>
      </w:r>
    </w:p>
    <w:p w14:paraId="28220DB0" w14:textId="426D5310" w:rsidR="00D9722E" w:rsidRPr="00D9722E" w:rsidRDefault="00D9722E" w:rsidP="00D9722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i rozwiązywania problemów alkoholowych, narkomanii oraz przeciwdziałania przemocy w rodzinie</w:t>
      </w:r>
    </w:p>
    <w:p w14:paraId="402252F3" w14:textId="77777777" w:rsidR="00D9722E" w:rsidRPr="00D9722E" w:rsidRDefault="00D9722E" w:rsidP="00D972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058E577" w14:textId="0C7002A6" w:rsidR="00D9722E" w:rsidRPr="00D9722E" w:rsidRDefault="00D9722E" w:rsidP="00D972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Informacja o zapewnieniu dostępności osobom ze szczególnymi potrzebami wynikającymi z przepisów ustawy z dnia 19 lipca 2019 r. (Dz. U. z 2020, poz. 1062) oraz o zapewnieniu dostępności cyfrowej stron i aplikacji mobilnych podmiotów publicznych, wynikających z ustawy z dnia  4 kwietnia 2019 roku (Dz. U. z 2019, poz. 848). </w:t>
      </w:r>
    </w:p>
    <w:p w14:paraId="5D67CDC9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ubieganiem się o dofinansowanie z budżetu GMINY PIĄTNICA realizacji zadania publicznego pn.</w:t>
      </w:r>
    </w:p>
    <w:p w14:paraId="724E83C3" w14:textId="6C98EC65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………….…………………………………………………………………..………………..…………</w:t>
      </w:r>
    </w:p>
    <w:p w14:paraId="4921D7AF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5C3A8E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niżej podpisane osoby, posiadające prawo do składania oświadczeń woli w imieniu oferenta, oświadczają, iż oferent zapewni w trakcie realizacji zadania publicznego dostępność osobom ze szczególnymi potrzebami w rozumieniu ustawy z dnia 19 lipca 2019 r. o zapewnieniu dostępności osobom ze szczególnymi potrzebami:</w:t>
      </w:r>
    </w:p>
    <w:p w14:paraId="173F153B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462"/>
        <w:gridCol w:w="4335"/>
        <w:gridCol w:w="2520"/>
      </w:tblGrid>
      <w:tr w:rsidR="00D9722E" w:rsidRPr="00D9722E" w14:paraId="74BD499E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426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B485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Obszar dostępności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230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Opis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1BFA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Pozycja działania </w:t>
            </w: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z harmonogramu zawartego w ofercie</w:t>
            </w:r>
          </w:p>
        </w:tc>
      </w:tr>
      <w:tr w:rsidR="00D9722E" w:rsidRPr="00D9722E" w14:paraId="257E3545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1FB9" w14:textId="77777777" w:rsidR="00D9722E" w:rsidRPr="00D9722E" w:rsidRDefault="00D9722E" w:rsidP="00D9722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B04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Dostępność cyfrowa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9D37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981FF67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B2FE3A4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E085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29BC3EAA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619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FF26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Dostępność </w:t>
            </w:r>
            <w:proofErr w:type="spellStart"/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- komunikacyjna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17DD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68ED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004942B9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CF2F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063B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Dostępność architektoniczna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DC3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788776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959935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6FA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69A4FAEA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9A6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EFC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Dostęp alternatywny </w:t>
            </w: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– w przypadku braku możliwości zapewnienia dostępu w pkt. 1-3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74AB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0F0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793ADA37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1D26FCE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     </w:t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……………………………………………………………..</w:t>
      </w:r>
    </w:p>
    <w:p w14:paraId="61182D8A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podpis(-y) osób upoważnionych (zgodnie z KRS lub inną ewidencją)</w:t>
      </w:r>
    </w:p>
    <w:p w14:paraId="77980310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DBA674A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Informacje dotyczące standardu minimum zgodnie z art. 6 ust 1, 2 i 3 ustawy z dnia 19.07.2019 r. o zapewnieniu dostępności osobom ze szczególnymi potrzebami:</w:t>
      </w:r>
    </w:p>
    <w:p w14:paraId="131939B5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9C79498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22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lastRenderedPageBreak/>
        <w:t>Minimalne wymagania służące zapewnieniu dostępności osobom ze szczególnymi potrzebami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(art. 6 ustawy z dnia 19 lipca 2020 r. o zapewnieniu dostępności ze szczególnymi potrzebami) obejmują:</w:t>
      </w:r>
    </w:p>
    <w:p w14:paraId="089C5BC5" w14:textId="77777777" w:rsidR="00D9722E" w:rsidRPr="00D9722E" w:rsidRDefault="00D9722E" w:rsidP="00D972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dostępności architektonicznej:</w:t>
      </w:r>
    </w:p>
    <w:p w14:paraId="71795228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wolnych od barier poziomych i pionowych przestrzeni komunikacyjnych budynków,</w:t>
      </w:r>
    </w:p>
    <w:p w14:paraId="5651AE35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169513D4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informacji na temat rozkładu pomieszczeń w budynku, co najmniej w sposób wizualny i dotykowy lub głosowy,</w:t>
      </w:r>
    </w:p>
    <w:p w14:paraId="7026670E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wstępu do budynku osobie korzystającej z psa asystującego, o którym mowa w art. 2 pkt 11 ustawy z dnia 27 sierpnia 1997 r. o rehabilitacji zawodowej i społecznej oraz zatrudnianiu osób niepełnosprawnych,</w:t>
      </w:r>
    </w:p>
    <w:p w14:paraId="0C4C8963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osobom ze szczególnymi potrzebami możliwości ewakuacji lub ich uratowania w inny sposób;</w:t>
      </w:r>
    </w:p>
    <w:p w14:paraId="6F3F53D5" w14:textId="77777777" w:rsidR="00D9722E" w:rsidRPr="00D9722E" w:rsidRDefault="00D9722E" w:rsidP="00D9722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zakresie dostępności cyfrowej – wymagania określone w ustawie z dnia 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4 kwietnia 2019 r. o dostępności cyfrowej stron internetowych i aplikacji mobilnych podmiotów publicznych;</w:t>
      </w:r>
    </w:p>
    <w:p w14:paraId="6B800D69" w14:textId="77777777" w:rsidR="00D9722E" w:rsidRPr="00D9722E" w:rsidRDefault="00D9722E" w:rsidP="00D972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dostępności informacyjno-komunikacyjnej:</w:t>
      </w:r>
    </w:p>
    <w:p w14:paraId="2A8F58E0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obsługę  z wykorzystaniem środków wspierających komunikowanie się, o których mowa w art. 3 pkt 5 ustawy z dnia 19 sierpnia 2011 r. o języku migowym i innych środkach komunikowania się, lub przez wykorzystanie zdalnego dostępu online do usługi tłumacza przez strony internetowe i aplikacje,</w:t>
      </w:r>
    </w:p>
    <w:p w14:paraId="58515A39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43FF162C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na stronie internetowej danego podmiotu informacji o zakresie jego</w:t>
      </w:r>
    </w:p>
    <w:p w14:paraId="2C026B2E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działalności  – w postaci elektronicznego pliku zawierającego tekst odczytywalny maszynowo, nagrania treści w polskim języku migowym oraz informacji w tekście łatwym do czytania, zapewnienie, na wniosek osoby ze szczególnymi potrzebami, komunikacji z podmiotem publicznym w formie określonej w tym wniosku.</w:t>
      </w:r>
    </w:p>
    <w:p w14:paraId="73D68B57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AC7B53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 xml:space="preserve">W indywidualnym przypadku, </w:t>
      </w: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jeżeli podmiot publiczny nie jest w stanie, </w:t>
      </w: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br/>
        <w:t>w szczególności ze względów technicznych lub prawnych zapewnić dostępności osobie ze szczególnymi potrzebami w ww. zakresie, podmiot ten jest obowiązany zapewnić takiej osobie dostęp alternatywny (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art. 7 ustawy z dnia 19 lipca 2020 r. o zapewnieniu dostępności ze szczególnymi potrzebami), który polega na:</w:t>
      </w:r>
    </w:p>
    <w:p w14:paraId="5C03D639" w14:textId="77777777" w:rsidR="00D9722E" w:rsidRPr="00D9722E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zapewnieniu osobie ze szczególnymi potrzebami wsparcia innej osoby, lub</w:t>
      </w:r>
    </w:p>
    <w:p w14:paraId="1A3E35F5" w14:textId="77777777" w:rsidR="00D9722E" w:rsidRPr="00D9722E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zapewnieniu wsparcia technologicznego osobie ze szczególnymi potrzebami, 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tym z wykorzystaniem nowoczesnych technologii, lub</w:t>
      </w:r>
    </w:p>
    <w:p w14:paraId="5FA8A509" w14:textId="77777777" w:rsidR="00D9722E" w:rsidRPr="00D9722E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wprowadzeniu takiej organizacji podmiotu publicznego, która umożliwi realizację potrzeb osób ze szczególnymi potrzebami, w niezbędnym zakresie dla tych osób.</w:t>
      </w:r>
    </w:p>
    <w:p w14:paraId="63D02A7A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3FA6CDA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przypadku braku możliwości zapewnienia osobie ze szczególnymi potrzebami dostępności w zakresie, o którym mowa w art. 6 ustawy </w:t>
      </w:r>
      <w:r w:rsidRPr="00D9722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z dnia 19 lipca 2020 r. o zapewnieniu dostępności ze szczególnymi potrzebami</w:t>
      </w: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, zastosowanie mają przepisy art. 7 ustawy z dnia 4 kwietnia 2019 r. o dostępności cyfrowej stron internetowych i aplikacji mobilnych podmiotów publicznych.</w:t>
      </w:r>
    </w:p>
    <w:p w14:paraId="792EBB90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 w:hanging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10DE7163" w14:textId="77777777" w:rsidR="00D9722E" w:rsidRPr="00D9722E" w:rsidRDefault="00D9722E" w:rsidP="00D97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0B08FFF" w14:textId="14BE76A6" w:rsidR="00D9722E" w:rsidRPr="00D9722E" w:rsidRDefault="00D9722E" w:rsidP="00D9722E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4C447385" w14:textId="77777777" w:rsidR="00237244" w:rsidRPr="00D9722E" w:rsidRDefault="00237244">
      <w:pPr>
        <w:rPr>
          <w:rFonts w:ascii="Times New Roman" w:hAnsi="Times New Roman" w:cs="Times New Roman"/>
          <w:sz w:val="24"/>
          <w:szCs w:val="24"/>
        </w:rPr>
      </w:pPr>
    </w:p>
    <w:sectPr w:rsidR="00237244" w:rsidRPr="00D9722E" w:rsidSect="002D7E7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2F5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1BF650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2C6739C1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31E00C3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660D402D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 w16cid:durableId="1351640882">
    <w:abstractNumId w:val="1"/>
  </w:num>
  <w:num w:numId="2" w16cid:durableId="1051222429">
    <w:abstractNumId w:val="3"/>
  </w:num>
  <w:num w:numId="3" w16cid:durableId="247812873">
    <w:abstractNumId w:val="2"/>
  </w:num>
  <w:num w:numId="4" w16cid:durableId="1404638708">
    <w:abstractNumId w:val="3"/>
    <w:lvlOverride w:ilvl="0">
      <w:startOverride w:val="1"/>
    </w:lvlOverride>
  </w:num>
  <w:num w:numId="5" w16cid:durableId="107967157">
    <w:abstractNumId w:val="4"/>
  </w:num>
  <w:num w:numId="6" w16cid:durableId="149148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2E"/>
    <w:rsid w:val="00237244"/>
    <w:rsid w:val="00D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A534"/>
  <w15:chartTrackingRefBased/>
  <w15:docId w15:val="{416AA297-8055-4D19-A733-FE7C8F0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Modzelewska</dc:creator>
  <cp:keywords/>
  <dc:description/>
  <cp:lastModifiedBy>Katarzyna Modzelewska</cp:lastModifiedBy>
  <cp:revision>1</cp:revision>
  <dcterms:created xsi:type="dcterms:W3CDTF">2022-05-17T10:10:00Z</dcterms:created>
  <dcterms:modified xsi:type="dcterms:W3CDTF">2022-05-17T10:12:00Z</dcterms:modified>
</cp:coreProperties>
</file>