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52F3" w14:textId="031F494A" w:rsidR="00D9722E" w:rsidRDefault="00A70F6C" w:rsidP="00A70F6C">
      <w:pPr>
        <w:keepNext/>
        <w:autoSpaceDE w:val="0"/>
        <w:autoSpaceDN w:val="0"/>
        <w:adjustRightInd w:val="0"/>
        <w:spacing w:after="48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pl-PL"/>
        </w:rPr>
      </w:pPr>
      <w:r w:rsidRPr="00A70F6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pl-PL"/>
        </w:rPr>
        <w:t xml:space="preserve">Załącznik Nr 2 do Regulaminu otwartego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pl-PL"/>
        </w:rPr>
        <w:t>konkursu ofert</w:t>
      </w:r>
    </w:p>
    <w:p w14:paraId="624B6084" w14:textId="77777777" w:rsidR="00A70F6C" w:rsidRDefault="00A70F6C" w:rsidP="00A70F6C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00C2907C" w14:textId="77777777" w:rsidR="00A70F6C" w:rsidRPr="00A70F6C" w:rsidRDefault="00A70F6C" w:rsidP="00A70F6C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5512D476" w14:textId="408ADEB7" w:rsidR="0064089D" w:rsidRPr="006E406D" w:rsidRDefault="006E406D" w:rsidP="006E406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 xml:space="preserve">Informacja o zapewnieniu dostępności osobom ze szczególnymi potrzebami wynikających </w:t>
      </w:r>
      <w:r w:rsidR="008F3199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 xml:space="preserve">z przepisów ustawy z dnia 19 lipca </w:t>
      </w:r>
      <w:r w:rsidRPr="006E406D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>2019r. o zapewnianiu dostępności osobom ze szc</w:t>
      </w:r>
      <w:r w:rsidR="001C1B81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>zególnymi potrzebami (Dz.U.</w:t>
      </w:r>
      <w:r w:rsidR="008F3199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 xml:space="preserve"> z </w:t>
      </w:r>
      <w:r w:rsidR="00324509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>2024r.</w:t>
      </w:r>
      <w:r w:rsidR="001C1B81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 xml:space="preserve"> poz. </w:t>
      </w:r>
      <w:r w:rsidRPr="006E406D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>1411) oraz ustawy o dostępności cyfrowej stron internetowych i aplikacji mobilnych pod</w:t>
      </w:r>
      <w:r w:rsidR="008F3199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 xml:space="preserve">miotów publicznych, z dnia 4 kwietnia </w:t>
      </w:r>
      <w:r w:rsidRPr="006E406D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>2019r. (Dz.U.</w:t>
      </w:r>
      <w:r w:rsidR="008F3199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 xml:space="preserve"> z </w:t>
      </w:r>
      <w:r w:rsidR="00324509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>2023r.</w:t>
      </w:r>
      <w:bookmarkStart w:id="0" w:name="_GoBack"/>
      <w:bookmarkEnd w:id="0"/>
      <w:r w:rsidR="001C1B81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 xml:space="preserve"> poz.</w:t>
      </w:r>
      <w:r w:rsidRPr="006E406D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 xml:space="preserve"> 1440)</w:t>
      </w:r>
    </w:p>
    <w:p w14:paraId="74F77446" w14:textId="77777777" w:rsidR="006E406D" w:rsidRPr="006E406D" w:rsidRDefault="006E406D" w:rsidP="006E406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  <w:lang w:eastAsia="pl-PL"/>
        </w:rPr>
      </w:pPr>
    </w:p>
    <w:p w14:paraId="5D67CDC9" w14:textId="77777777" w:rsidR="00D9722E" w:rsidRPr="006E406D" w:rsidRDefault="00D9722E" w:rsidP="006E406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ubieganiem się o dofinansowanie z budżetu GMINY PIĄTNICA realizacji zadania publicznego pn.</w:t>
      </w:r>
    </w:p>
    <w:p w14:paraId="724E83C3" w14:textId="6C98EC65" w:rsidR="00D9722E" w:rsidRPr="006E406D" w:rsidRDefault="00D9722E" w:rsidP="006E40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………….…………………………………………………………………..………………..…………</w:t>
      </w:r>
    </w:p>
    <w:p w14:paraId="4921D7AF" w14:textId="77777777" w:rsidR="00D9722E" w:rsidRPr="006E406D" w:rsidRDefault="00D9722E" w:rsidP="006E40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05E1C94" w14:textId="77777777" w:rsidR="006E406D" w:rsidRPr="006E406D" w:rsidRDefault="006E406D" w:rsidP="006E406D">
      <w:pPr>
        <w:jc w:val="both"/>
        <w:rPr>
          <w:rFonts w:ascii="Times New Roman" w:eastAsia="Calibri" w:hAnsi="Times New Roman" w:cs="Times New Roman"/>
        </w:rPr>
      </w:pPr>
      <w:r w:rsidRPr="006E406D">
        <w:rPr>
          <w:rFonts w:ascii="Times New Roman" w:eastAsia="Calibri" w:hAnsi="Times New Roman" w:cs="Times New Roman"/>
        </w:rPr>
        <w:t xml:space="preserve">niżej podpisane osoby, posiadające prawo do składania oświadczeń woli w imieniu oferenta, oświadczają, iż oferent </w:t>
      </w:r>
      <w:r w:rsidRPr="006E406D">
        <w:rPr>
          <w:rFonts w:ascii="Times New Roman" w:hAnsi="Times New Roman" w:cs="Times New Roman"/>
        </w:rPr>
        <w:t>zapewni w trakcie realizacji zadania publicznego dostępność osobom ze szczególnymi potrzebami w rozumieniu ustawy z dnia 19 lipca 2019 r. o zapewnieniu dostępności osobom ze szczególnymi potrzebami</w:t>
      </w:r>
      <w:r w:rsidRPr="006E406D">
        <w:rPr>
          <w:rFonts w:ascii="Times New Roman" w:eastAsia="Calibri" w:hAnsi="Times New Roman" w:cs="Times New Roman"/>
        </w:rPr>
        <w:t>:</w:t>
      </w:r>
    </w:p>
    <w:p w14:paraId="173F153B" w14:textId="77777777" w:rsidR="00D9722E" w:rsidRPr="00D9722E" w:rsidRDefault="00D9722E" w:rsidP="00D9722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99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462"/>
        <w:gridCol w:w="4335"/>
        <w:gridCol w:w="2520"/>
      </w:tblGrid>
      <w:tr w:rsidR="00D9722E" w:rsidRPr="00D9722E" w14:paraId="74BD499E" w14:textId="7777777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4263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B485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Obszar dostępności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2303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1BFA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Pozycja działania </w:t>
            </w:r>
            <w:r w:rsidRPr="00D9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z harmonogramu zawartego w ofercie</w:t>
            </w:r>
          </w:p>
        </w:tc>
      </w:tr>
      <w:tr w:rsidR="00D9722E" w:rsidRPr="00D9722E" w14:paraId="257E3545" w14:textId="7777777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1FB9" w14:textId="77777777" w:rsidR="00D9722E" w:rsidRPr="00D9722E" w:rsidRDefault="00D9722E" w:rsidP="00D9722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31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B048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Dostępność cyfrowa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9D37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1981FF67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2B2FE3A4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E085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722E" w:rsidRPr="00D9722E" w14:paraId="29BC3EAA" w14:textId="7777777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6191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ind w:lef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FF26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Dostępność </w:t>
            </w:r>
            <w:proofErr w:type="spellStart"/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informacyjno</w:t>
            </w:r>
            <w:proofErr w:type="spellEnd"/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- komunikacyjna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17DD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68ED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722E" w:rsidRPr="00D9722E" w14:paraId="004942B9" w14:textId="7777777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CF2F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063B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Dostępność architektoniczna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DC33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27887768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39599351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6FA8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722E" w:rsidRPr="00D9722E" w14:paraId="69A4FAEA" w14:textId="7777777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59A6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EFC1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Dostęp alternatywny </w:t>
            </w: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– w przypadku braku możliwości zapewnienia dostępu w pkt. 1-3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74AB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A0F0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793ADA37" w14:textId="77777777" w:rsidR="00D9722E" w:rsidRPr="00D9722E" w:rsidRDefault="00D9722E" w:rsidP="00D9722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1D26FCE" w14:textId="77777777" w:rsidR="00D9722E" w:rsidRPr="00D9722E" w:rsidRDefault="00D9722E" w:rsidP="00D9722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 xml:space="preserve">                    </w:t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 xml:space="preserve">  ……………………………………………………………..</w:t>
      </w:r>
    </w:p>
    <w:p w14:paraId="61182D8A" w14:textId="77777777" w:rsidR="00D9722E" w:rsidRPr="00D9722E" w:rsidRDefault="00D9722E" w:rsidP="00D9722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podpis(-y) osób upoważnionych (zgodnie z KRS lub inną ewidencją)</w:t>
      </w:r>
    </w:p>
    <w:p w14:paraId="77980310" w14:textId="77777777" w:rsidR="00D9722E" w:rsidRPr="00D9722E" w:rsidRDefault="00D9722E" w:rsidP="00D9722E">
      <w:pPr>
        <w:suppressAutoHyphens/>
        <w:autoSpaceDE w:val="0"/>
        <w:autoSpaceDN w:val="0"/>
        <w:adjustRightInd w:val="0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8ABB790" w14:textId="77777777" w:rsidR="00E740C7" w:rsidRDefault="00E740C7" w:rsidP="00D9722E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14:paraId="71D06396" w14:textId="77777777" w:rsidR="00E740C7" w:rsidRDefault="00E740C7" w:rsidP="00D9722E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14:paraId="4BD062F3" w14:textId="77777777" w:rsidR="00E740C7" w:rsidRDefault="00E740C7" w:rsidP="00D9722E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14:paraId="1DBA674A" w14:textId="6289640E" w:rsidR="00D9722E" w:rsidRPr="00E9210D" w:rsidRDefault="00D9722E" w:rsidP="00D9722E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E9210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  <w:lastRenderedPageBreak/>
        <w:t>Informacje dotyczące standardu minimum zgodnie z art. 6 ust 1, 2 i 3 ustawy z dnia 19.07.2019 r. o zapewnieniu dostępności osobom ze szczególnymi potrzebami:</w:t>
      </w:r>
    </w:p>
    <w:p w14:paraId="0F1107D3" w14:textId="63EF932D" w:rsidR="006E406D" w:rsidRPr="006E406D" w:rsidRDefault="006E406D" w:rsidP="006E40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Informacje dotyczące standardu minimum, zgodnie z art. 6 ust 1, 2 i 3 ustawy z dnia 19.07.2019 r. o zapewnieniu dostępności osobom ze szczególnymi potrzebami:</w:t>
      </w:r>
    </w:p>
    <w:p w14:paraId="61B93430" w14:textId="77777777" w:rsidR="006E406D" w:rsidRDefault="006E406D" w:rsidP="006E40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1B65F4BC" w14:textId="759FF7CE" w:rsidR="006E406D" w:rsidRPr="006E406D" w:rsidRDefault="006E406D" w:rsidP="006E4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Minimalne wymagania służące zapewnieniu dostępności osobom ze szczególnymi potrzebami (art. 6 ustawy z dnia 19 lipca 2020 r. o zapewnieniu dostępności osobom ze szczególnymi potrzebami) obejmują:</w:t>
      </w:r>
    </w:p>
    <w:p w14:paraId="316A83EC" w14:textId="77777777" w:rsidR="006E406D" w:rsidRPr="006E406D" w:rsidRDefault="006E406D" w:rsidP="006E40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 zakresie dostępności architektonicznej:</w:t>
      </w:r>
    </w:p>
    <w:p w14:paraId="5E53D457" w14:textId="77777777" w:rsidR="006E406D" w:rsidRPr="006E406D" w:rsidRDefault="006E406D" w:rsidP="006E40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zapewnienie wolnych od barier poziomych i pionowych przestrzeni komunikacyjnych budynków,</w:t>
      </w:r>
    </w:p>
    <w:p w14:paraId="5106051E" w14:textId="77777777" w:rsidR="006E406D" w:rsidRPr="006E406D" w:rsidRDefault="006E406D" w:rsidP="006E40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6EFF1EDF" w14:textId="77777777" w:rsidR="006E406D" w:rsidRPr="006E406D" w:rsidRDefault="006E406D" w:rsidP="006E40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zapewnienie informacji na temat rozkładu pomieszczeń w budynku, co najmniej w sposób wizualny i dotykowy lub głosowy,</w:t>
      </w:r>
    </w:p>
    <w:p w14:paraId="4C503C15" w14:textId="77777777" w:rsidR="006E406D" w:rsidRPr="006E406D" w:rsidRDefault="006E406D" w:rsidP="006E40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zapewnienie wstępu do budynku osobie korzystającej z psa asystującego, o którym mowa w art. 2 pkt 11 ustawy z dnia 27 sierpnia 1997 r. o rehabilitacji zawodowej i społecznej oraz zatrudnianiu osób niepełnosprawnych,</w:t>
      </w:r>
    </w:p>
    <w:p w14:paraId="3D1DE133" w14:textId="77777777" w:rsidR="006E406D" w:rsidRPr="006E406D" w:rsidRDefault="006E406D" w:rsidP="006E40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zapewnienie osobom ze szczególnymi potrzebami możliwości ewakuacji lub ich uratowania w inny sposób;</w:t>
      </w:r>
    </w:p>
    <w:p w14:paraId="3E5526C3" w14:textId="14F28F40" w:rsidR="006E406D" w:rsidRPr="006E406D" w:rsidRDefault="006E406D" w:rsidP="006E40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 zakresie dostępności cyfrowej – wymagania określone w ustawie z dnia 4 kwietnia 2019 r. o dostępności cyfrowej stron internetowych i aplikacji mobilnych podmiotów publicznych;</w:t>
      </w:r>
    </w:p>
    <w:p w14:paraId="63BCDA62" w14:textId="77777777" w:rsidR="006E406D" w:rsidRPr="006E406D" w:rsidRDefault="006E406D" w:rsidP="006E40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 zakresie dostępności informacyjno-komunikacyjnej:</w:t>
      </w:r>
    </w:p>
    <w:p w14:paraId="5F12CFBF" w14:textId="77777777" w:rsidR="006E406D" w:rsidRPr="006E406D" w:rsidRDefault="006E406D" w:rsidP="006E406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obsługę z wykorzystaniem środków wspierających komunikowanie się, o których mowa w art. 3 pkt 5 ustawy z dnia 19 sierpnia 2011 r. o języku migowym i innych środkach komunikowania się lub przez wykorzystanie zdalnego dostępu online do usługi tłumacza przez strony internetowe i aplikacje,</w:t>
      </w:r>
    </w:p>
    <w:p w14:paraId="6FB8ACAC" w14:textId="77777777" w:rsidR="006E406D" w:rsidRPr="006E406D" w:rsidRDefault="006E406D" w:rsidP="006E406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1BE713C2" w14:textId="3B864D9B" w:rsidR="006E406D" w:rsidRPr="006E406D" w:rsidRDefault="006E406D" w:rsidP="006E406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zapewnienie na stronie internetowej danego podmiotu informacji o zakresie jego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działalności  – w postaci elektronicznego pliku zawierającego tekst odczytywalny maszynowo, nagrania treści w polskim języku migowym oraz informacji w tekście łatwym do czytania, zapewnienie, na wniosek osoby ze szczególnymi potrzebami, komunikacji z podmiotem publicznym w formie określonej w tym wniosku.</w:t>
      </w:r>
    </w:p>
    <w:p w14:paraId="0AEDC9F4" w14:textId="77777777" w:rsidR="006E406D" w:rsidRPr="006E406D" w:rsidRDefault="006E406D" w:rsidP="006E40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W indywidualnym przypadku, jeżeli podmiot publiczny nie jest w stanie,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  <w:br/>
        <w:t>w szczególności ze względów technicznych lub prawnych zapewnić dostępności osobie ze szczególnymi potrzebami w ww. zakresie, podmiot ten jest obowiązany zapewnić takiej osobie dostęp alternatywny (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art. 7 ustawy z dnia 19 lipca 2020 r. 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o zapewnieniu dostępności ze szczególnymi potrzebami), który polega na:</w:t>
      </w:r>
    </w:p>
    <w:p w14:paraId="5F694C43" w14:textId="77777777" w:rsidR="006E406D" w:rsidRPr="006E406D" w:rsidRDefault="006E406D" w:rsidP="006E40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zapewnieniu osobie ze szczególnymi potrzebami wsparcia innej osoby, lub</w:t>
      </w:r>
    </w:p>
    <w:p w14:paraId="659F9023" w14:textId="77777777" w:rsidR="006E406D" w:rsidRPr="006E406D" w:rsidRDefault="006E406D" w:rsidP="006E40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zapewnieniu wsparcia technologicznego osobie ze szczególnymi potrzebami,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w tym z wykorzystaniem nowoczesnych technologii, lub</w:t>
      </w:r>
    </w:p>
    <w:p w14:paraId="35697AD6" w14:textId="77777777" w:rsidR="006E406D" w:rsidRPr="006E406D" w:rsidRDefault="006E406D" w:rsidP="006E40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wprowadzeniu takiej organizacji podmiotu publicznego, która umożliwi realizację potrzeb osób ze szczególnymi potrzebami, w niezbędnym zakresie dla tych osób.</w:t>
      </w:r>
    </w:p>
    <w:p w14:paraId="2A9A41B4" w14:textId="77777777" w:rsidR="006E406D" w:rsidRPr="006E406D" w:rsidRDefault="006E406D" w:rsidP="006E40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W przypadku braku możliwości zapewnienia osobie ze szczególnymi potrzebami dostępności w zakresie, o którym mowa w art. 6 ustawy z dnia 19 lipca 2020 r.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 xml:space="preserve">o zapewnieniu dostępności ze szczególnymi potrzebami, zastosowanie mają przepisy art. 7 ustawy z dnia 4 kwietnia 2019 r. o dostępności cyfrowej stron internetowych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i aplikacji mobilnych podmiotów publicznych.</w:t>
      </w:r>
    </w:p>
    <w:p w14:paraId="10DE7163" w14:textId="77777777" w:rsidR="00D9722E" w:rsidRPr="00D9722E" w:rsidRDefault="00D9722E" w:rsidP="00D972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C447385" w14:textId="38561E47" w:rsidR="00237244" w:rsidRPr="00E9210D" w:rsidRDefault="00D9722E" w:rsidP="00E9210D">
      <w:pPr>
        <w:tabs>
          <w:tab w:val="left" w:pos="8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</w:p>
    <w:sectPr w:rsidR="00237244" w:rsidRPr="00E9210D" w:rsidSect="002D7E7C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D09BB"/>
    <w:multiLevelType w:val="hybridMultilevel"/>
    <w:tmpl w:val="EA740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00"/>
    <w:multiLevelType w:val="hybridMultilevel"/>
    <w:tmpl w:val="C3320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012F5"/>
    <w:multiLevelType w:val="multilevel"/>
    <w:tmpl w:val="FFFFFFFF"/>
    <w:lvl w:ilvl="0"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1BF650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2C6739C1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5" w15:restartNumberingAfterBreak="0">
    <w:nsid w:val="31E00C3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6" w15:restartNumberingAfterBreak="0">
    <w:nsid w:val="4442527D"/>
    <w:multiLevelType w:val="hybridMultilevel"/>
    <w:tmpl w:val="A7981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F6847"/>
    <w:multiLevelType w:val="hybridMultilevel"/>
    <w:tmpl w:val="98129248"/>
    <w:lvl w:ilvl="0" w:tplc="FBD251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0D402D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8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2E"/>
    <w:rsid w:val="00091992"/>
    <w:rsid w:val="001C1B81"/>
    <w:rsid w:val="00237244"/>
    <w:rsid w:val="002F7DC4"/>
    <w:rsid w:val="00324509"/>
    <w:rsid w:val="0045534E"/>
    <w:rsid w:val="005A5E8A"/>
    <w:rsid w:val="0064089D"/>
    <w:rsid w:val="006B68A3"/>
    <w:rsid w:val="006E406D"/>
    <w:rsid w:val="008648AD"/>
    <w:rsid w:val="008F3199"/>
    <w:rsid w:val="00A70F6C"/>
    <w:rsid w:val="00A84A99"/>
    <w:rsid w:val="00B45DFD"/>
    <w:rsid w:val="00C63C0C"/>
    <w:rsid w:val="00D9722E"/>
    <w:rsid w:val="00DE1041"/>
    <w:rsid w:val="00E740C7"/>
    <w:rsid w:val="00E9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A534"/>
  <w15:chartTrackingRefBased/>
  <w15:docId w15:val="{416AA297-8055-4D19-A733-FE7C8F0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Modzelewska</dc:creator>
  <cp:keywords/>
  <dc:description/>
  <cp:lastModifiedBy>EZD_KK</cp:lastModifiedBy>
  <cp:revision>7</cp:revision>
  <cp:lastPrinted>2026-01-14T07:42:00Z</cp:lastPrinted>
  <dcterms:created xsi:type="dcterms:W3CDTF">2026-01-12T08:55:00Z</dcterms:created>
  <dcterms:modified xsi:type="dcterms:W3CDTF">2026-02-04T09:37:00Z</dcterms:modified>
</cp:coreProperties>
</file>